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D0" w:rsidRDefault="00D03AD0" w:rsidP="00D03AD0">
      <w:r>
        <w:rPr>
          <w:noProof/>
          <w:color w:val="0000FF"/>
          <w:lang w:eastAsia="ru-RU"/>
        </w:rPr>
        <w:drawing>
          <wp:inline distT="0" distB="0" distL="0" distR="0">
            <wp:extent cx="2200275" cy="857250"/>
            <wp:effectExtent l="0" t="0" r="9525" b="0"/>
            <wp:docPr id="2" name="Рисунок 2" descr="Логотип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D0" w:rsidRDefault="00D03AD0" w:rsidP="00D03AD0">
      <w:pPr>
        <w:pStyle w:val="1"/>
      </w:pPr>
      <w:r>
        <w:t>Чтобы оступившийся поднялся</w:t>
      </w:r>
    </w:p>
    <w:p w:rsidR="00D03AD0" w:rsidRDefault="00D03AD0" w:rsidP="00D03AD0">
      <w:r>
        <w:rPr>
          <w:noProof/>
          <w:lang w:eastAsia="ru-RU"/>
        </w:rPr>
        <w:drawing>
          <wp:inline distT="0" distB="0" distL="0" distR="0">
            <wp:extent cx="2324100" cy="1905000"/>
            <wp:effectExtent l="0" t="0" r="0" b="0"/>
            <wp:docPr id="1" name="Рисунок 1" descr="information_items_1011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_img" descr="information_items_101116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D0" w:rsidRDefault="00D03AD0" w:rsidP="00D03AD0">
      <w:pPr>
        <w:pStyle w:val="a3"/>
      </w:pPr>
      <w:r>
        <w:rPr>
          <w:rStyle w:val="a5"/>
        </w:rPr>
        <w:t>Очередное заседание Общественного совета при УФСИН России по РТ по проблемам деятельности уголовно-исполнительной системы прошло на территории Казанской воспитательной колонии. И далеко не случайно.</w:t>
      </w:r>
    </w:p>
    <w:p w:rsidR="00D03AD0" w:rsidRDefault="00D03AD0" w:rsidP="00D03AD0">
      <w:pPr>
        <w:pStyle w:val="a3"/>
      </w:pPr>
      <w:r>
        <w:t>Проблема, которую обсуждали в этот раз члены совета, к счастью, нынешних воспитанников колонии не касается и, дай-то бог, никогда не коснется – говорили о досрочном освобождении тяжелобольных осужденных. По словам начальника отдела организации лечебной и клинико-</w:t>
      </w:r>
      <w:proofErr w:type="spellStart"/>
      <w:r>
        <w:t>эксперной</w:t>
      </w:r>
      <w:proofErr w:type="spellEnd"/>
      <w:r>
        <w:t xml:space="preserve"> работы МСЧ-16 Натальи Демидовой, вопрос этот очень болезненный: в прошлом году специальными врачебными комиссиями были освидетельствованы 17 осужденных, в суд направлены 9 дел, на свободу вышли два человека…</w:t>
      </w:r>
    </w:p>
    <w:p w:rsidR="00D03AD0" w:rsidRDefault="00D03AD0" w:rsidP="00D03AD0">
      <w:pPr>
        <w:pStyle w:val="a3"/>
      </w:pPr>
      <w:r>
        <w:t>– У оставшихся в местах лишения свободы осужденных при всей полноте лечения улучшений нет. Больные очень тяжелые, их диагнозы входят в перечень заболеваний, препятствующих отбыванию наказания, но судебные органы им в освобождении отказывают. В этом году пятеро осужденных подали документы в суд, двум уже отказано, двое, получившие отказ ранее, умерли, – сообщила Наталья Демидова. – К сожалению, ситуация не меняется уже который год.</w:t>
      </w:r>
    </w:p>
    <w:p w:rsidR="00D03AD0" w:rsidRDefault="00D03AD0" w:rsidP="00D03AD0">
      <w:pPr>
        <w:pStyle w:val="a3"/>
      </w:pPr>
      <w:r>
        <w:t>А между тем только один больной с тяжелым поражением почек «обходится» уголовно-исправительной системе республики в 15–16 тысяч рублей ежемесячно, не считая расходов на транспорт, сопровождение медика и охранника – ведь такого осужденного три раза в неделю вывозят на процедуру гемодиализа. Притом что родные готовы забрать его домой и взять на себя расходы по лечению.</w:t>
      </w:r>
    </w:p>
    <w:p w:rsidR="00D03AD0" w:rsidRDefault="00D03AD0" w:rsidP="00D03AD0">
      <w:pPr>
        <w:pStyle w:val="a3"/>
      </w:pPr>
      <w:r>
        <w:t xml:space="preserve">– Не считаю, что в судебном сообществе нет гуманистов, – сказал на заседании председатель общественного совета, советник начальника УФСИН по РТ Рафаэль </w:t>
      </w:r>
      <w:proofErr w:type="spellStart"/>
      <w:r>
        <w:t>Давлеев</w:t>
      </w:r>
      <w:proofErr w:type="spellEnd"/>
      <w:r>
        <w:t xml:space="preserve">. По его рекомендации детальные списки тяжелобольных осужденных переданы председателю Общественной наблюдательной комиссии РТ Ларисе </w:t>
      </w:r>
      <w:proofErr w:type="spellStart"/>
      <w:r>
        <w:t>Расческовой</w:t>
      </w:r>
      <w:proofErr w:type="spellEnd"/>
      <w:r>
        <w:t xml:space="preserve"> для содействия в решении проблемы.</w:t>
      </w:r>
    </w:p>
    <w:p w:rsidR="00D03AD0" w:rsidRDefault="00D03AD0" w:rsidP="00D03AD0">
      <w:pPr>
        <w:pStyle w:val="a3"/>
      </w:pPr>
      <w:r>
        <w:lastRenderedPageBreak/>
        <w:t xml:space="preserve">Далее заседание продолжилось в актовом зале клуба колонии – в присутствии воспитанников и артистов. Дело в том, что по инициативе члена Общественного совета УФСИН по РТ, руководителя Татарстанского отделения Российского детского фонда, известного певца и спортсмена Салавата </w:t>
      </w:r>
      <w:proofErr w:type="spellStart"/>
      <w:r>
        <w:t>Фатхетдинова</w:t>
      </w:r>
      <w:proofErr w:type="spellEnd"/>
      <w:r>
        <w:t xml:space="preserve"> в республике прошла акция «Книжный десант».</w:t>
      </w:r>
    </w:p>
    <w:p w:rsidR="00D03AD0" w:rsidRDefault="00D03AD0" w:rsidP="00D03AD0">
      <w:pPr>
        <w:pStyle w:val="a3"/>
      </w:pPr>
      <w:r>
        <w:t>– Откликнулся, что называется, весь мир: предприятия передавали не только популярные, но и очень редкие издания, привозили книжные стеллажи, бабушки приносили в наш офис целые стопки книг, – рассказал исполнительный директор регионального отделения Российского детского фонда Роберт Закиров. – В Министерстве образования и науки, помимо передачи книг и учебников, пообещали оборудовать в колонии современные учебные классы.</w:t>
      </w:r>
    </w:p>
    <w:p w:rsidR="00D03AD0" w:rsidRDefault="00D03AD0" w:rsidP="00D03AD0">
      <w:pPr>
        <w:pStyle w:val="a3"/>
      </w:pPr>
      <w:r>
        <w:t xml:space="preserve">Свой вклад в библиотеку учреждения сделали представители республиканского </w:t>
      </w:r>
      <w:proofErr w:type="gramStart"/>
      <w:r>
        <w:t>СПИД-центра</w:t>
      </w:r>
      <w:proofErr w:type="gramEnd"/>
      <w:r>
        <w:t xml:space="preserve"> и </w:t>
      </w:r>
      <w:proofErr w:type="spellStart"/>
      <w:r>
        <w:t>наркоконтроля</w:t>
      </w:r>
      <w:proofErr w:type="spellEnd"/>
      <w:r>
        <w:t>. От спортобщества «Динамо» каждый воспитанник получил лотерейный билет, а худрук продюсерского центра «</w:t>
      </w:r>
      <w:proofErr w:type="spellStart"/>
      <w:r>
        <w:t>Иман</w:t>
      </w:r>
      <w:proofErr w:type="spellEnd"/>
      <w:r>
        <w:t>-фильм» Николай Морозов передал ребятам коллекцию дисков с собственными документальными фильмами, среди которых фильм о подростковой преступности, снятый в стенах этой колонии почти 30 лет назад.</w:t>
      </w:r>
    </w:p>
    <w:p w:rsidR="00D03AD0" w:rsidRDefault="00D03AD0" w:rsidP="00D03AD0">
      <w:pPr>
        <w:pStyle w:val="a3"/>
      </w:pPr>
      <w:r>
        <w:t>Акция «День дарения» продолжилась концертом артистов ДК «</w:t>
      </w:r>
      <w:proofErr w:type="spellStart"/>
      <w:r>
        <w:t>Сайдаш</w:t>
      </w:r>
      <w:proofErr w:type="spellEnd"/>
      <w:r>
        <w:t>».</w:t>
      </w:r>
    </w:p>
    <w:p w:rsidR="00D03AD0" w:rsidRDefault="00D03AD0" w:rsidP="00D03AD0">
      <w:pPr>
        <w:pStyle w:val="a3"/>
      </w:pPr>
      <w:r>
        <w:t>Мальчишки – вполне обычные подростки на первый взгляд – смотрели на сцену и теребили в руках лотерейные билеты. Что там – обещанный автомобиль или телевизор? А может, счастливым выигрышем посчитали инициативу Ассоциации предприятий и предпринимателей РТ закрепить за каждым из них конкретного бизнесмена, который в свое время начинал с нуля, но имел вполне определенную цель?..</w:t>
      </w:r>
    </w:p>
    <w:p w:rsidR="00D03AD0" w:rsidRDefault="00D03AD0" w:rsidP="00D03AD0">
      <w:pPr>
        <w:pStyle w:val="a3"/>
      </w:pPr>
      <w:r>
        <w:t xml:space="preserve">Еще на заседании общественного совета Салават </w:t>
      </w:r>
      <w:proofErr w:type="spellStart"/>
      <w:r>
        <w:t>Фатхетдинов</w:t>
      </w:r>
      <w:proofErr w:type="spellEnd"/>
      <w:r>
        <w:t xml:space="preserve"> вспомнил, как он давал здесь концерт шесть лет назад: «Тогда ребят было намного больше. Но здесь действует другой принцип – чем меньше, тем лучше. Главное, чтобы они не чувствовали себя изгоями. У нас в республике тысячи предприятий, а их всего 60 человек. Совершенно не трудно поздравить мальчишку с днем рождения, время от времени навестить его, привезти нехитрое угощение. А потом, после освобождения, помочь устроиться на работу. Если мы не встретим их у ворот колонии, всегда найдутся те, кому они понадобятся, но это будет не лучший вариант».</w:t>
      </w:r>
    </w:p>
    <w:p w:rsidR="00D03AD0" w:rsidRDefault="00D03AD0" w:rsidP="00D03AD0">
      <w:pPr>
        <w:pStyle w:val="a3"/>
      </w:pPr>
      <w:r>
        <w:t xml:space="preserve">И очень кстати пришелся пример, приведенный Рафаэлем </w:t>
      </w:r>
      <w:proofErr w:type="spellStart"/>
      <w:r>
        <w:t>Давлеевым</w:t>
      </w:r>
      <w:proofErr w:type="spellEnd"/>
      <w:r>
        <w:t xml:space="preserve">. Он поведал о беспрецедентном по тем временам поступке бывшего в 1954–1978 годах министром внутренних дел ТАССР </w:t>
      </w:r>
      <w:proofErr w:type="spellStart"/>
      <w:r>
        <w:t>Салиха</w:t>
      </w:r>
      <w:proofErr w:type="spellEnd"/>
      <w:r>
        <w:t xml:space="preserve"> </w:t>
      </w:r>
      <w:proofErr w:type="spellStart"/>
      <w:r>
        <w:t>Япеева</w:t>
      </w:r>
      <w:proofErr w:type="spellEnd"/>
      <w:r>
        <w:t>: он через Москву добился разрешения устроить на работу в органы внутренних дел двух бывших малолетних преступников.</w:t>
      </w:r>
    </w:p>
    <w:p w:rsidR="00D03AD0" w:rsidRDefault="00D03AD0" w:rsidP="00D03AD0">
      <w:pPr>
        <w:pStyle w:val="a3"/>
      </w:pPr>
      <w:r>
        <w:t xml:space="preserve">– Я сегодня за руку здороваюсь с этими уважаемыми людьми с большими звездами на погонах, – сказал Рафаэль </w:t>
      </w:r>
      <w:proofErr w:type="spellStart"/>
      <w:r>
        <w:t>Давлеев</w:t>
      </w:r>
      <w:proofErr w:type="spellEnd"/>
      <w:r>
        <w:t>. – А сейчас и времена другие, и возможности…</w:t>
      </w:r>
    </w:p>
    <w:p w:rsidR="00D03AD0" w:rsidRDefault="00D03AD0" w:rsidP="00D03AD0">
      <w:pPr>
        <w:pStyle w:val="authorr"/>
      </w:pPr>
      <w:r>
        <w:t xml:space="preserve">Автор статьи: </w:t>
      </w:r>
      <w:hyperlink r:id="rId8" w:history="1">
        <w:r>
          <w:rPr>
            <w:rStyle w:val="a4"/>
          </w:rPr>
          <w:t>ХАЛИТОВА Ирина</w:t>
        </w:r>
      </w:hyperlink>
      <w:r>
        <w:br/>
        <w:t>Дата: 30.04.2014</w:t>
      </w:r>
      <w:r>
        <w:br/>
        <w:t xml:space="preserve">Выпуск: </w:t>
      </w:r>
      <w:hyperlink r:id="rId9" w:history="1">
        <w:r>
          <w:rPr>
            <w:rStyle w:val="a4"/>
          </w:rPr>
          <w:t>№64 (27678)</w:t>
        </w:r>
      </w:hyperlink>
    </w:p>
    <w:p w:rsidR="00D03AD0" w:rsidRDefault="00D03AD0" w:rsidP="00D03AD0">
      <w:pPr>
        <w:pStyle w:val="authorr"/>
      </w:pPr>
      <w:hyperlink r:id="rId10" w:history="1">
        <w:r w:rsidRPr="00BE3192">
          <w:rPr>
            <w:rStyle w:val="a4"/>
          </w:rPr>
          <w:t>http://www.rt-online.ru/aticles/rubric-74/10111677/</w:t>
        </w:r>
      </w:hyperlink>
      <w:r>
        <w:t xml:space="preserve"> </w:t>
      </w:r>
    </w:p>
    <w:p w:rsidR="00315E18" w:rsidRDefault="00315E18">
      <w:bookmarkStart w:id="0" w:name="_GoBack"/>
      <w:bookmarkEnd w:id="0"/>
    </w:p>
    <w:sectPr w:rsidR="0031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B8"/>
    <w:rsid w:val="00315E18"/>
    <w:rsid w:val="003D1DB8"/>
    <w:rsid w:val="0040317C"/>
    <w:rsid w:val="00837603"/>
    <w:rsid w:val="00D0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D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03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3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03AD0"/>
    <w:rPr>
      <w:color w:val="0000FF"/>
      <w:u w:val="single"/>
    </w:rPr>
  </w:style>
  <w:style w:type="character" w:customStyle="1" w:styleId="logo">
    <w:name w:val="logo"/>
    <w:rsid w:val="00D03AD0"/>
  </w:style>
  <w:style w:type="character" w:styleId="a5">
    <w:name w:val="Strong"/>
    <w:uiPriority w:val="22"/>
    <w:qFormat/>
    <w:rsid w:val="00D03AD0"/>
    <w:rPr>
      <w:b/>
      <w:bCs/>
    </w:rPr>
  </w:style>
  <w:style w:type="paragraph" w:customStyle="1" w:styleId="authorr">
    <w:name w:val="author_r"/>
    <w:basedOn w:val="a"/>
    <w:rsid w:val="00D03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A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D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03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3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03AD0"/>
    <w:rPr>
      <w:color w:val="0000FF"/>
      <w:u w:val="single"/>
    </w:rPr>
  </w:style>
  <w:style w:type="character" w:customStyle="1" w:styleId="logo">
    <w:name w:val="logo"/>
    <w:rsid w:val="00D03AD0"/>
  </w:style>
  <w:style w:type="character" w:styleId="a5">
    <w:name w:val="Strong"/>
    <w:uiPriority w:val="22"/>
    <w:qFormat/>
    <w:rsid w:val="00D03AD0"/>
    <w:rPr>
      <w:b/>
      <w:bCs/>
    </w:rPr>
  </w:style>
  <w:style w:type="paragraph" w:customStyle="1" w:styleId="authorr">
    <w:name w:val="author_r"/>
    <w:basedOn w:val="a"/>
    <w:rsid w:val="00D03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A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-online.ru/catalog/searchByAuthor/?author=458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rt-online.ru/" TargetMode="External"/><Relationship Id="rId10" Type="http://schemas.openxmlformats.org/officeDocument/2006/relationships/hyperlink" Target="http://www.rt-online.ru/aticles/rubric-74/101116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-online.ru/archive/101116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Company>CtrlSoft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Caidova.V.E</dc:creator>
  <cp:keywords/>
  <dc:description/>
  <cp:lastModifiedBy>Caidova.V.E</cp:lastModifiedBy>
  <cp:revision>2</cp:revision>
  <dcterms:created xsi:type="dcterms:W3CDTF">2017-01-25T14:23:00Z</dcterms:created>
  <dcterms:modified xsi:type="dcterms:W3CDTF">2017-01-25T14:23:00Z</dcterms:modified>
</cp:coreProperties>
</file>